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3434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sz w:val="27"/>
          <w:szCs w:val="27"/>
          <w:shd w:val="clear" w:fill="FFFFFF"/>
        </w:rPr>
        <w:t>泥浆泵易损件之双金属缸套和泥浆泵活塞的磨损特点</w:t>
      </w:r>
    </w:p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 xml:space="preserve">  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F2F2F"/>
          <w:spacing w:val="0"/>
          <w:sz w:val="21"/>
          <w:szCs w:val="21"/>
          <w:shd w:val="clear" w:fill="FFFFFF"/>
        </w:rPr>
        <w:t> 双金属缸套和泥浆泵活塞是往复泵中损坏最厉害的一副零件，它们二者的配合为了达到密封可靠的目的，一般都采用一硬一软材质配合的形式。泥浆泵活塞常用具有弹性的软质材料(如合成橡胶)制成，而双金属缸套则用硬度较大的材料(碳钢等淬火处理)制成。这种结构配合形式主要是泥浆泵活塞先坏，当它们磨损后失去密封作用，使泥浆泵(排)量下降，甚至不能工作，必须及时更换维修处理，方能恢复泥浆泵的工作能力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83191"/>
    <w:rsid w:val="606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游游</cp:lastModifiedBy>
  <dcterms:modified xsi:type="dcterms:W3CDTF">2019-07-10T07:39:46Z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